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113" w14:textId="77777777" w:rsidR="00576CCE" w:rsidRPr="00576CCE" w:rsidRDefault="00576CCE">
      <w:pPr>
        <w:rPr>
          <w:b/>
          <w:color w:val="004C97"/>
          <w:sz w:val="36"/>
        </w:rPr>
      </w:pPr>
      <w:r w:rsidRPr="00576CCE">
        <w:rPr>
          <w:b/>
          <w:color w:val="004C97"/>
          <w:sz w:val="36"/>
        </w:rPr>
        <w:t>Event Rules</w:t>
      </w:r>
    </w:p>
    <w:p w14:paraId="3A654114" w14:textId="77777777" w:rsidR="008D7E20" w:rsidRDefault="000B42D3">
      <w:r>
        <w:t xml:space="preserve">All members participating in this Career Development Event must meet the eligibility requirements and adhere to the </w:t>
      </w:r>
      <w:r w:rsidR="006860C5">
        <w:t>rules of the Kentucky FFA Association as outlined in the Rules Governing FFA Activities document.</w:t>
      </w:r>
    </w:p>
    <w:p w14:paraId="3A654115" w14:textId="2BDA5CB9" w:rsidR="00BE686F" w:rsidRDefault="004652D0">
      <w:r>
        <w:t>Number of members on a team:</w:t>
      </w:r>
      <w:r w:rsidR="0088232F">
        <w:t xml:space="preserve"> </w:t>
      </w:r>
      <w:r w:rsidR="00E3174E">
        <w:t xml:space="preserve"> </w:t>
      </w:r>
      <w:r w:rsidR="00BE686F">
        <w:t xml:space="preserve">Four </w:t>
      </w:r>
      <w:r w:rsidR="0088232F">
        <w:t>(</w:t>
      </w:r>
      <w:r w:rsidR="00E25C98">
        <w:t>All four</w:t>
      </w:r>
      <w:r w:rsidR="00BE686F">
        <w:t xml:space="preserve"> scores will be used to calculate the team score.) </w:t>
      </w:r>
    </w:p>
    <w:p w14:paraId="3A654116" w14:textId="77777777" w:rsidR="004652D0" w:rsidRDefault="004652D0">
      <w:r>
        <w:t>Official Dress Appropriate:</w:t>
      </w:r>
      <w:r w:rsidR="0088232F">
        <w:t xml:space="preserve"> No</w:t>
      </w:r>
    </w:p>
    <w:p w14:paraId="3A654117" w14:textId="77777777" w:rsidR="004652D0" w:rsidRDefault="004652D0">
      <w:r>
        <w:t>Regional Event:</w:t>
      </w:r>
      <w:r w:rsidR="00BE686F">
        <w:t xml:space="preserve"> No</w:t>
      </w:r>
    </w:p>
    <w:p w14:paraId="3A654118" w14:textId="77777777" w:rsidR="004652D0" w:rsidRDefault="004652D0">
      <w:r>
        <w:t>State Event:</w:t>
      </w:r>
      <w:r w:rsidR="00BE686F">
        <w:t xml:space="preserve"> April- Green River Lake State Park</w:t>
      </w:r>
    </w:p>
    <w:p w14:paraId="3A654119" w14:textId="77777777" w:rsidR="00DA5B19" w:rsidRDefault="00DA5B19" w:rsidP="00DA5B19">
      <w:r>
        <w:t xml:space="preserve">The event officials reserve the right to stop a participant at any time when damage to parts or instruments appears to be </w:t>
      </w:r>
      <w:proofErr w:type="gramStart"/>
      <w:r>
        <w:t>imminent</w:t>
      </w:r>
      <w:proofErr w:type="gramEnd"/>
      <w:r>
        <w:t xml:space="preserve"> or safety of the participant is questioned.</w:t>
      </w:r>
    </w:p>
    <w:p w14:paraId="3A65411A" w14:textId="77777777" w:rsidR="00DA5B19" w:rsidRDefault="00DA5B19" w:rsidP="00DA5B19">
      <w:r>
        <w:t>No team shall practice Forestry Judging within Green River Lake State Park in the 30 days prior to the contest.  Teams found to be in violation of this rule will be disqualified.</w:t>
      </w:r>
    </w:p>
    <w:p w14:paraId="3A65411B" w14:textId="77777777" w:rsidR="00DA5B19" w:rsidRDefault="00DA5B19"/>
    <w:p w14:paraId="3A65411C" w14:textId="77777777" w:rsidR="00746824" w:rsidRPr="00B71079" w:rsidRDefault="00746824">
      <w:pPr>
        <w:rPr>
          <w:b/>
          <w:color w:val="DA291C"/>
          <w:sz w:val="28"/>
        </w:rPr>
      </w:pPr>
      <w:r w:rsidRPr="00B71079">
        <w:rPr>
          <w:b/>
          <w:color w:val="DA291C"/>
          <w:sz w:val="28"/>
        </w:rPr>
        <w:t>E</w:t>
      </w:r>
      <w:r w:rsidR="00B371BF" w:rsidRPr="00B71079">
        <w:rPr>
          <w:b/>
          <w:color w:val="DA291C"/>
          <w:sz w:val="28"/>
        </w:rPr>
        <w:t>QUIPMENT</w:t>
      </w:r>
    </w:p>
    <w:p w14:paraId="3A65411D" w14:textId="77777777" w:rsidR="00746824" w:rsidRDefault="00746824">
      <w:r w:rsidRPr="00746824">
        <w:t>Equipment provided by student:</w:t>
      </w:r>
    </w:p>
    <w:p w14:paraId="3A65411E" w14:textId="77777777" w:rsidR="00B371BF" w:rsidRDefault="00BE686F" w:rsidP="006A0D88">
      <w:pPr>
        <w:pStyle w:val="ListParagraph"/>
        <w:numPr>
          <w:ilvl w:val="0"/>
          <w:numId w:val="1"/>
        </w:numPr>
      </w:pPr>
      <w:r>
        <w:t xml:space="preserve">Clipboard </w:t>
      </w:r>
    </w:p>
    <w:p w14:paraId="3A65411F" w14:textId="77777777" w:rsidR="00BE686F" w:rsidRDefault="00BE686F" w:rsidP="006A0D88">
      <w:pPr>
        <w:pStyle w:val="ListParagraph"/>
        <w:numPr>
          <w:ilvl w:val="0"/>
          <w:numId w:val="1"/>
        </w:numPr>
      </w:pPr>
      <w:r>
        <w:t>Pen or Pencil</w:t>
      </w:r>
    </w:p>
    <w:p w14:paraId="3A654120" w14:textId="77777777" w:rsidR="00BE686F" w:rsidRDefault="00BE686F" w:rsidP="006A0D88">
      <w:pPr>
        <w:pStyle w:val="ListParagraph"/>
        <w:numPr>
          <w:ilvl w:val="0"/>
          <w:numId w:val="1"/>
        </w:numPr>
      </w:pPr>
      <w:r>
        <w:t>Biltmore Stick</w:t>
      </w:r>
    </w:p>
    <w:p w14:paraId="3A654121" w14:textId="77777777" w:rsidR="00A24B08" w:rsidRDefault="00A24B08" w:rsidP="006A0D88">
      <w:pPr>
        <w:pStyle w:val="ListParagraph"/>
        <w:numPr>
          <w:ilvl w:val="0"/>
          <w:numId w:val="1"/>
        </w:numPr>
      </w:pPr>
      <w:r>
        <w:t>Compass (odd years only)</w:t>
      </w:r>
    </w:p>
    <w:p w14:paraId="3A654122" w14:textId="77777777" w:rsidR="00A24B08" w:rsidRDefault="00A24B08" w:rsidP="006A0D88">
      <w:pPr>
        <w:pStyle w:val="ListParagraph"/>
        <w:numPr>
          <w:ilvl w:val="0"/>
          <w:numId w:val="1"/>
        </w:numPr>
      </w:pPr>
      <w:r>
        <w:t>Binoculars</w:t>
      </w:r>
    </w:p>
    <w:p w14:paraId="3A654123" w14:textId="77777777" w:rsidR="00A24B08" w:rsidRDefault="00A24B08" w:rsidP="006A0D88">
      <w:pPr>
        <w:pStyle w:val="ListParagraph"/>
        <w:numPr>
          <w:ilvl w:val="0"/>
          <w:numId w:val="1"/>
        </w:numPr>
      </w:pPr>
      <w:r>
        <w:t>Non-programmable calculator</w:t>
      </w:r>
    </w:p>
    <w:p w14:paraId="3A654124" w14:textId="77777777" w:rsidR="00BD4C63" w:rsidRDefault="00BD4C63" w:rsidP="006A0D88">
      <w:pPr>
        <w:pStyle w:val="ListParagraph"/>
        <w:numPr>
          <w:ilvl w:val="0"/>
          <w:numId w:val="1"/>
        </w:numPr>
      </w:pPr>
      <w:r>
        <w:t>Insect repellant</w:t>
      </w:r>
    </w:p>
    <w:p w14:paraId="3A654125" w14:textId="77777777" w:rsidR="00BE686F" w:rsidRDefault="00BE686F" w:rsidP="00BE686F">
      <w:r>
        <w:t>Students WILL be in the forest and should dress accordingly.  Recommended dress includes long pants, close toed shoes (preferably boots), and rain gear if the forecast calls</w:t>
      </w:r>
      <w:r w:rsidR="00BD4C63">
        <w:t xml:space="preserve"> </w:t>
      </w:r>
      <w:r>
        <w:t xml:space="preserve">for rain.    </w:t>
      </w:r>
    </w:p>
    <w:p w14:paraId="3A654126" w14:textId="77777777" w:rsidR="00BE686F" w:rsidRDefault="00BE686F" w:rsidP="00BE686F"/>
    <w:p w14:paraId="3A654127" w14:textId="77777777" w:rsidR="00BE686F" w:rsidRDefault="00BE686F" w:rsidP="00BE686F"/>
    <w:p w14:paraId="3A654128" w14:textId="77777777" w:rsidR="00BE686F" w:rsidRDefault="00BE686F" w:rsidP="00BE686F"/>
    <w:p w14:paraId="3A654129" w14:textId="77777777" w:rsidR="00BE686F" w:rsidRDefault="00BE686F" w:rsidP="00BE686F"/>
    <w:p w14:paraId="3A65412A" w14:textId="77777777" w:rsidR="00BE686F" w:rsidRDefault="00BE686F" w:rsidP="00BE686F"/>
    <w:p w14:paraId="3A65412B" w14:textId="77777777" w:rsidR="00BE686F" w:rsidRDefault="00BE686F" w:rsidP="00BE686F"/>
    <w:p w14:paraId="3A65412C" w14:textId="77777777" w:rsidR="00BE686F" w:rsidRDefault="00BE686F" w:rsidP="00BE686F"/>
    <w:p w14:paraId="3A65412D" w14:textId="77777777" w:rsidR="00BE686F" w:rsidRDefault="00BE686F" w:rsidP="00BE686F"/>
    <w:p w14:paraId="3A65412E" w14:textId="77777777" w:rsidR="00B335D0" w:rsidRDefault="00B335D0" w:rsidP="00BD4C63">
      <w:pPr>
        <w:rPr>
          <w:b/>
          <w:color w:val="004C97"/>
          <w:sz w:val="28"/>
        </w:rPr>
      </w:pPr>
    </w:p>
    <w:p w14:paraId="3A65412F" w14:textId="77777777" w:rsidR="00BD4C63" w:rsidRPr="00AE52B8" w:rsidRDefault="00722B3F" w:rsidP="00BD4C63">
      <w:pPr>
        <w:rPr>
          <w:b/>
          <w:color w:val="004C97"/>
          <w:sz w:val="28"/>
        </w:rPr>
      </w:pPr>
      <w:r>
        <w:rPr>
          <w:b/>
          <w:color w:val="004C97"/>
          <w:sz w:val="28"/>
        </w:rPr>
        <w:t>WRITTEN EXAMINATION (200 POINTS)</w:t>
      </w:r>
    </w:p>
    <w:p w14:paraId="3A654130" w14:textId="77777777" w:rsidR="00722B3F" w:rsidRDefault="00BE686F" w:rsidP="00BE686F">
      <w:r>
        <w:t xml:space="preserve">Test will consist of </w:t>
      </w:r>
      <w:r w:rsidR="00722B3F">
        <w:t xml:space="preserve">50 </w:t>
      </w:r>
      <w:r>
        <w:t xml:space="preserve">general knowledge questions about forestry terms, measurements, </w:t>
      </w:r>
      <w:r w:rsidR="00722B3F">
        <w:t xml:space="preserve">statistics, </w:t>
      </w:r>
      <w:r>
        <w:t xml:space="preserve">pests, </w:t>
      </w:r>
      <w:r w:rsidR="00722B3F">
        <w:t xml:space="preserve">and other related topics.  </w:t>
      </w:r>
    </w:p>
    <w:p w14:paraId="3A654131" w14:textId="77777777" w:rsidR="00722B3F" w:rsidRDefault="00BE686F" w:rsidP="00BE686F">
      <w:r>
        <w:t xml:space="preserve">Primary references </w:t>
      </w:r>
      <w:r w:rsidR="00722B3F">
        <w:t>for the ex</w:t>
      </w:r>
      <w:r w:rsidR="0086227D">
        <w:t>amination include the following:</w:t>
      </w:r>
    </w:p>
    <w:p w14:paraId="3A654132" w14:textId="77777777" w:rsidR="0086227D" w:rsidRPr="0086227D" w:rsidRDefault="0086227D" w:rsidP="0086227D">
      <w:pPr>
        <w:widowControl w:val="0"/>
        <w:tabs>
          <w:tab w:val="left" w:pos="-1440"/>
          <w:tab w:val="left" w:pos="-720"/>
          <w:tab w:val="left" w:pos="475"/>
          <w:tab w:val="left" w:pos="768"/>
        </w:tabs>
        <w:autoSpaceDE w:val="0"/>
        <w:autoSpaceDN w:val="0"/>
        <w:adjustRightInd w:val="0"/>
        <w:rPr>
          <w:rFonts w:eastAsia="Arial"/>
          <w:szCs w:val="24"/>
        </w:rPr>
      </w:pPr>
      <w:r>
        <w:rPr>
          <w:rFonts w:eastAsia="Arial"/>
          <w:szCs w:val="24"/>
        </w:rPr>
        <w:tab/>
      </w:r>
      <w:r w:rsidRPr="0086227D">
        <w:rPr>
          <w:rFonts w:eastAsia="Arial"/>
          <w:szCs w:val="24"/>
        </w:rPr>
        <w:t xml:space="preserve">National FFA </w:t>
      </w:r>
      <w:r>
        <w:rPr>
          <w:rFonts w:eastAsia="Arial"/>
          <w:szCs w:val="24"/>
        </w:rPr>
        <w:t xml:space="preserve">Forestry </w:t>
      </w:r>
      <w:r w:rsidRPr="0086227D">
        <w:rPr>
          <w:rFonts w:eastAsia="Arial"/>
          <w:szCs w:val="24"/>
        </w:rPr>
        <w:t xml:space="preserve">Career Development Events Handbook  </w:t>
      </w:r>
    </w:p>
    <w:p w14:paraId="3A654133" w14:textId="77777777" w:rsidR="0086227D" w:rsidRPr="0086227D" w:rsidRDefault="0086227D" w:rsidP="0086227D">
      <w:pPr>
        <w:widowControl w:val="0"/>
        <w:tabs>
          <w:tab w:val="left" w:pos="-1440"/>
          <w:tab w:val="left" w:pos="-720"/>
          <w:tab w:val="left" w:pos="475"/>
          <w:tab w:val="left" w:pos="768"/>
        </w:tabs>
        <w:autoSpaceDE w:val="0"/>
        <w:autoSpaceDN w:val="0"/>
        <w:adjustRightInd w:val="0"/>
        <w:rPr>
          <w:rFonts w:eastAsia="Arial"/>
          <w:szCs w:val="24"/>
        </w:rPr>
      </w:pPr>
      <w:r>
        <w:rPr>
          <w:rFonts w:eastAsia="Arial"/>
          <w:szCs w:val="24"/>
        </w:rPr>
        <w:tab/>
      </w:r>
      <w:r w:rsidRPr="0086227D">
        <w:rPr>
          <w:rFonts w:eastAsia="Arial"/>
          <w:szCs w:val="24"/>
        </w:rPr>
        <w:t>Forests &amp; Forestry, 4th edition, Holland et al.</w:t>
      </w:r>
    </w:p>
    <w:p w14:paraId="3A654134" w14:textId="77777777" w:rsidR="0086227D" w:rsidRPr="0086227D" w:rsidRDefault="0086227D" w:rsidP="0086227D">
      <w:pPr>
        <w:widowControl w:val="0"/>
        <w:tabs>
          <w:tab w:val="left" w:pos="-1440"/>
          <w:tab w:val="left" w:pos="-720"/>
          <w:tab w:val="left" w:pos="475"/>
          <w:tab w:val="left" w:pos="768"/>
        </w:tabs>
        <w:autoSpaceDE w:val="0"/>
        <w:autoSpaceDN w:val="0"/>
        <w:adjustRightInd w:val="0"/>
        <w:rPr>
          <w:rFonts w:eastAsia="Arial"/>
          <w:szCs w:val="24"/>
        </w:rPr>
      </w:pPr>
      <w:r>
        <w:rPr>
          <w:rFonts w:eastAsia="Arial"/>
          <w:szCs w:val="24"/>
        </w:rPr>
        <w:tab/>
      </w:r>
      <w:r w:rsidRPr="0086227D">
        <w:rPr>
          <w:rFonts w:eastAsia="Arial"/>
          <w:szCs w:val="24"/>
        </w:rPr>
        <w:t>U.K. Extension Publications:  FOR 2, FOR 3, FOR 4, &amp; FOR 9</w:t>
      </w:r>
    </w:p>
    <w:p w14:paraId="3A654135" w14:textId="77777777" w:rsidR="0086227D" w:rsidRPr="0086227D" w:rsidRDefault="0086227D" w:rsidP="0086227D">
      <w:pPr>
        <w:widowControl w:val="0"/>
        <w:tabs>
          <w:tab w:val="left" w:pos="-1440"/>
          <w:tab w:val="left" w:pos="-720"/>
          <w:tab w:val="left" w:pos="475"/>
          <w:tab w:val="left" w:pos="768"/>
        </w:tabs>
        <w:autoSpaceDE w:val="0"/>
        <w:autoSpaceDN w:val="0"/>
        <w:adjustRightInd w:val="0"/>
        <w:rPr>
          <w:rFonts w:eastAsia="Arial"/>
          <w:szCs w:val="24"/>
        </w:rPr>
      </w:pPr>
      <w:r w:rsidRPr="0086227D">
        <w:rPr>
          <w:rFonts w:eastAsia="Arial"/>
          <w:szCs w:val="24"/>
        </w:rPr>
        <w:tab/>
        <w:t xml:space="preserve">Kentucky Division of Forestry   </w:t>
      </w:r>
      <w:hyperlink r:id="rId7" w:history="1">
        <w:r w:rsidRPr="008D6B6E">
          <w:rPr>
            <w:rStyle w:val="Hyperlink"/>
            <w:rFonts w:eastAsia="Arial"/>
            <w:szCs w:val="24"/>
          </w:rPr>
          <w:t>http://www.forestry.ky.gov</w:t>
        </w:r>
      </w:hyperlink>
      <w:r>
        <w:rPr>
          <w:rFonts w:eastAsia="Arial"/>
          <w:szCs w:val="24"/>
        </w:rPr>
        <w:t xml:space="preserve"> </w:t>
      </w:r>
    </w:p>
    <w:p w14:paraId="3A654136" w14:textId="77777777" w:rsidR="0086227D" w:rsidRPr="0086227D" w:rsidRDefault="0086227D" w:rsidP="0086227D">
      <w:pPr>
        <w:widowControl w:val="0"/>
        <w:tabs>
          <w:tab w:val="left" w:pos="-1440"/>
          <w:tab w:val="left" w:pos="-720"/>
          <w:tab w:val="left" w:pos="475"/>
          <w:tab w:val="left" w:pos="768"/>
        </w:tabs>
        <w:autoSpaceDE w:val="0"/>
        <w:autoSpaceDN w:val="0"/>
        <w:adjustRightInd w:val="0"/>
        <w:rPr>
          <w:rFonts w:eastAsia="Arial"/>
          <w:szCs w:val="24"/>
        </w:rPr>
      </w:pPr>
      <w:r w:rsidRPr="0086227D">
        <w:rPr>
          <w:rFonts w:eastAsia="Arial"/>
          <w:szCs w:val="24"/>
        </w:rPr>
        <w:tab/>
        <w:t xml:space="preserve">Kentucky Department of Fish and Wildlife Resources   </w:t>
      </w:r>
      <w:hyperlink r:id="rId8" w:history="1">
        <w:r w:rsidRPr="008D6B6E">
          <w:rPr>
            <w:rStyle w:val="Hyperlink"/>
            <w:rFonts w:eastAsia="Arial"/>
            <w:szCs w:val="24"/>
          </w:rPr>
          <w:t>http://fw.ky.gov/</w:t>
        </w:r>
      </w:hyperlink>
      <w:r>
        <w:rPr>
          <w:rFonts w:eastAsia="Arial"/>
          <w:szCs w:val="24"/>
        </w:rPr>
        <w:t xml:space="preserve"> </w:t>
      </w:r>
      <w:r w:rsidRPr="0086227D">
        <w:rPr>
          <w:rFonts w:eastAsia="Arial"/>
          <w:szCs w:val="24"/>
        </w:rPr>
        <w:t xml:space="preserve"> </w:t>
      </w:r>
      <w:r>
        <w:rPr>
          <w:rFonts w:eastAsia="Arial"/>
          <w:szCs w:val="24"/>
        </w:rPr>
        <w:t xml:space="preserve"> </w:t>
      </w:r>
    </w:p>
    <w:p w14:paraId="3A654137" w14:textId="77777777" w:rsidR="00BE686F" w:rsidRDefault="00BE686F" w:rsidP="00BE686F"/>
    <w:p w14:paraId="3A654138" w14:textId="77777777" w:rsidR="00BB16D1" w:rsidRPr="00AE52B8" w:rsidRDefault="00BB16D1" w:rsidP="00BB16D1">
      <w:pPr>
        <w:rPr>
          <w:b/>
          <w:color w:val="004C97"/>
          <w:sz w:val="28"/>
        </w:rPr>
      </w:pPr>
      <w:r>
        <w:rPr>
          <w:b/>
          <w:color w:val="004C97"/>
          <w:sz w:val="28"/>
        </w:rPr>
        <w:t>TIMBER CRUISING (250 POINTS)</w:t>
      </w:r>
    </w:p>
    <w:p w14:paraId="3A654139" w14:textId="77777777" w:rsidR="00BB16D1" w:rsidRDefault="00BE686F" w:rsidP="00BE686F">
      <w:r>
        <w:t>Parti</w:t>
      </w:r>
      <w:r w:rsidR="001D5D28">
        <w:t xml:space="preserve">cipants will measure 10 trees.  </w:t>
      </w:r>
    </w:p>
    <w:p w14:paraId="3A65413A" w14:textId="77777777" w:rsidR="00A93B72" w:rsidRDefault="00A93B72" w:rsidP="00BE686F">
      <w:r>
        <w:t xml:space="preserve">Participants will record DBH (Diameter Breast Height) to the nearest one-inch class for each tree. </w:t>
      </w:r>
      <w:r w:rsidR="00CB0711">
        <w:t>Ten (</w:t>
      </w:r>
      <w:r>
        <w:t>10</w:t>
      </w:r>
      <w:r w:rsidR="00CB0711">
        <w:t>)</w:t>
      </w:r>
      <w:r>
        <w:t xml:space="preserve"> points</w:t>
      </w:r>
      <w:r w:rsidR="00CB0711">
        <w:t xml:space="preserve"> will be awarded for each correct answer.  Five (5) points will be awarded if the </w:t>
      </w:r>
      <w:r w:rsidR="003D7A5D">
        <w:t>participant</w:t>
      </w:r>
      <w:r w:rsidR="00CB0711">
        <w:t xml:space="preserve">’s answer is within 1 inch </w:t>
      </w:r>
      <w:r w:rsidR="00A44B46">
        <w:t xml:space="preserve">above or below the official measurement.  </w:t>
      </w:r>
    </w:p>
    <w:p w14:paraId="3A65413B" w14:textId="061A59DD" w:rsidR="003D7A5D" w:rsidRDefault="00A44B46" w:rsidP="003D7A5D">
      <w:r>
        <w:t xml:space="preserve">Participants will record the </w:t>
      </w:r>
      <w:r w:rsidR="00BE686F">
        <w:t xml:space="preserve">merchantable height of each tree rounded down to the nearest ½ log.  </w:t>
      </w:r>
      <w:r>
        <w:t xml:space="preserve">Ten (10) points will be awarded for each correct answer.  Five (5) points will be awarded if the participant’s answer is </w:t>
      </w:r>
      <w:r w:rsidR="00737113">
        <w:t xml:space="preserve">within ½ log of the official measurement.  For purposes of this contest a log is </w:t>
      </w:r>
      <w:r w:rsidR="004A5514">
        <w:t>16</w:t>
      </w:r>
      <w:r w:rsidR="00737113">
        <w:t xml:space="preserve"> feet long.  </w:t>
      </w:r>
      <w:r w:rsidR="003D7A5D">
        <w:t>Merchantable Height stops are estimated to the upper point on a tree where it becomes 10 inches in diameter or where a major fork in a tree stem occurs or where a limb has a diameter equal to ½ of the diameter of the tree at that point.</w:t>
      </w:r>
    </w:p>
    <w:p w14:paraId="3A65413C" w14:textId="77777777" w:rsidR="00BE686F" w:rsidRDefault="003D7A5D" w:rsidP="00BE686F">
      <w:r>
        <w:t xml:space="preserve">Participants will record the number of board feet in the tree.  </w:t>
      </w:r>
      <w:r w:rsidR="00BE686F">
        <w:t xml:space="preserve">Volume tables will be provided for the event.  </w:t>
      </w:r>
      <w:r w:rsidR="00B335D0">
        <w:t xml:space="preserve">Five points will be awarded for each correct measurement of board feet.  </w:t>
      </w:r>
    </w:p>
    <w:p w14:paraId="3A65413D" w14:textId="77777777" w:rsidR="00BE686F" w:rsidRDefault="00BE686F" w:rsidP="00BE686F">
      <w:r>
        <w:t>The minimum diameters and log lengths will be:</w:t>
      </w:r>
    </w:p>
    <w:p w14:paraId="3A65413E" w14:textId="77777777" w:rsidR="00BE686F" w:rsidRDefault="00BE686F" w:rsidP="00BE686F">
      <w:r>
        <w:tab/>
        <w:t>DBH</w:t>
      </w:r>
      <w:r>
        <w:tab/>
      </w:r>
      <w:r>
        <w:tab/>
      </w:r>
      <w:r>
        <w:tab/>
        <w:t>10 inches</w:t>
      </w:r>
    </w:p>
    <w:p w14:paraId="3A65413F" w14:textId="77777777" w:rsidR="00BE686F" w:rsidRDefault="00BE686F" w:rsidP="00BE686F">
      <w:r>
        <w:tab/>
        <w:t>Top Diameter</w:t>
      </w:r>
      <w:r>
        <w:tab/>
      </w:r>
      <w:r>
        <w:tab/>
        <w:t>10 inches DIB</w:t>
      </w:r>
    </w:p>
    <w:p w14:paraId="3A654140" w14:textId="77777777" w:rsidR="00BE686F" w:rsidRDefault="00BE686F" w:rsidP="00BE686F">
      <w:r>
        <w:tab/>
        <w:t>Height</w:t>
      </w:r>
      <w:r>
        <w:tab/>
      </w:r>
      <w:r>
        <w:tab/>
      </w:r>
      <w:r>
        <w:tab/>
        <w:t>16 feet</w:t>
      </w:r>
    </w:p>
    <w:p w14:paraId="3A654141" w14:textId="77777777" w:rsidR="00BE686F" w:rsidRDefault="00E9002A" w:rsidP="00BE686F">
      <w:r>
        <w:t xml:space="preserve">The </w:t>
      </w:r>
      <w:r w:rsidR="00BE686F">
        <w:t>D</w:t>
      </w:r>
      <w:r w:rsidR="00AE7C83">
        <w:t>oyle Log</w:t>
      </w:r>
      <w:r w:rsidR="00BE686F">
        <w:t xml:space="preserve"> S</w:t>
      </w:r>
      <w:r w:rsidR="00AE7C83">
        <w:t>cale will be used</w:t>
      </w:r>
      <w:r w:rsidR="00BE686F">
        <w:t xml:space="preserve">.  </w:t>
      </w:r>
    </w:p>
    <w:p w14:paraId="3A654142" w14:textId="77777777" w:rsidR="00BE686F" w:rsidRDefault="00BE686F" w:rsidP="00BE686F"/>
    <w:p w14:paraId="3A654143" w14:textId="77777777" w:rsidR="00E9002A" w:rsidRDefault="00E9002A" w:rsidP="00BE686F"/>
    <w:p w14:paraId="3A654144" w14:textId="77777777" w:rsidR="00E9002A" w:rsidRDefault="00E9002A" w:rsidP="00B335D0">
      <w:pPr>
        <w:rPr>
          <w:b/>
          <w:color w:val="004C97"/>
          <w:sz w:val="28"/>
        </w:rPr>
      </w:pPr>
    </w:p>
    <w:p w14:paraId="3A654145" w14:textId="62BC87E0" w:rsidR="00B335D0" w:rsidRPr="00AE52B8" w:rsidRDefault="00B335D0" w:rsidP="00B335D0">
      <w:pPr>
        <w:rPr>
          <w:b/>
          <w:color w:val="004C97"/>
          <w:sz w:val="28"/>
        </w:rPr>
      </w:pPr>
      <w:r>
        <w:rPr>
          <w:b/>
          <w:color w:val="004C97"/>
          <w:sz w:val="28"/>
        </w:rPr>
        <w:t>TREE IDEN</w:t>
      </w:r>
      <w:r w:rsidR="00314673">
        <w:rPr>
          <w:b/>
          <w:color w:val="004C97"/>
          <w:sz w:val="28"/>
        </w:rPr>
        <w:t>T</w:t>
      </w:r>
      <w:r>
        <w:rPr>
          <w:b/>
          <w:color w:val="004C97"/>
          <w:sz w:val="28"/>
        </w:rPr>
        <w:t>IFICATION (200 POINTS)</w:t>
      </w:r>
    </w:p>
    <w:p w14:paraId="3A654146" w14:textId="77777777" w:rsidR="00B335D0" w:rsidRDefault="00B335D0" w:rsidP="00B335D0">
      <w:r>
        <w:t xml:space="preserve">Participants will identify 25 trees that are native to Kentucky.  </w:t>
      </w:r>
    </w:p>
    <w:p w14:paraId="3A654147" w14:textId="77777777" w:rsidR="00B335D0" w:rsidRDefault="00B335D0" w:rsidP="00B335D0">
      <w:r>
        <w:t xml:space="preserve">The list of possible trees is posted at </w:t>
      </w:r>
      <w:hyperlink r:id="rId9" w:history="1">
        <w:r w:rsidRPr="008D6B6E">
          <w:rPr>
            <w:rStyle w:val="Hyperlink"/>
          </w:rPr>
          <w:t>www.kyffa.org</w:t>
        </w:r>
      </w:hyperlink>
      <w:r>
        <w:t xml:space="preserve"> </w:t>
      </w:r>
    </w:p>
    <w:p w14:paraId="3A654148" w14:textId="77777777" w:rsidR="00B335D0" w:rsidRDefault="00B335D0" w:rsidP="00BE686F"/>
    <w:p w14:paraId="3A654149" w14:textId="7F8F40A4" w:rsidR="00E9002A" w:rsidRDefault="002023AD" w:rsidP="00BE686F">
      <w:pPr>
        <w:rPr>
          <w:b/>
          <w:color w:val="004C97"/>
          <w:sz w:val="28"/>
        </w:rPr>
      </w:pPr>
      <w:r>
        <w:rPr>
          <w:b/>
          <w:color w:val="004C97"/>
          <w:sz w:val="28"/>
        </w:rPr>
        <w:t>IDENTIFICATION OF DISORDERS</w:t>
      </w:r>
      <w:r w:rsidR="00B862D5">
        <w:rPr>
          <w:b/>
          <w:color w:val="004C97"/>
          <w:sz w:val="28"/>
        </w:rPr>
        <w:t>,</w:t>
      </w:r>
      <w:r>
        <w:rPr>
          <w:b/>
          <w:color w:val="004C97"/>
          <w:sz w:val="28"/>
        </w:rPr>
        <w:t xml:space="preserve"> EQUIPMENT, AND WOOD PRODUCTS</w:t>
      </w:r>
      <w:r w:rsidR="00E9002A">
        <w:rPr>
          <w:b/>
          <w:color w:val="004C97"/>
          <w:sz w:val="28"/>
        </w:rPr>
        <w:t xml:space="preserve"> (</w:t>
      </w:r>
      <w:r w:rsidR="00DB437E">
        <w:rPr>
          <w:b/>
          <w:color w:val="004C97"/>
          <w:sz w:val="28"/>
        </w:rPr>
        <w:t>2</w:t>
      </w:r>
      <w:r w:rsidR="00E9002A">
        <w:rPr>
          <w:b/>
          <w:color w:val="004C97"/>
          <w:sz w:val="28"/>
        </w:rPr>
        <w:t>00 POINTS)</w:t>
      </w:r>
    </w:p>
    <w:p w14:paraId="32BC6A58" w14:textId="1D53E045" w:rsidR="0085497D" w:rsidRDefault="00B862D5" w:rsidP="00BE686F">
      <w:r>
        <w:t xml:space="preserve">Students will identify 20 </w:t>
      </w:r>
      <w:r w:rsidR="0085497D">
        <w:t xml:space="preserve">pieces for forestry related equipment, tree disorders, and/or wood products. </w:t>
      </w:r>
      <w:r w:rsidR="00277AC0">
        <w:t xml:space="preserve"> Identification may be based on actual samples items and/or photographs.  </w:t>
      </w:r>
    </w:p>
    <w:p w14:paraId="72CC75EE" w14:textId="3C1EE0EC" w:rsidR="00277AC0" w:rsidRDefault="00277AC0" w:rsidP="00BE686F">
      <w:r>
        <w:t xml:space="preserve">The list of items for this component can be found at </w:t>
      </w:r>
      <w:hyperlink r:id="rId10" w:history="1">
        <w:r w:rsidRPr="005240AE">
          <w:rPr>
            <w:rStyle w:val="Hyperlink"/>
          </w:rPr>
          <w:t>www.kyffa.org</w:t>
        </w:r>
      </w:hyperlink>
      <w:r>
        <w:t xml:space="preserve"> </w:t>
      </w:r>
    </w:p>
    <w:p w14:paraId="746E6957" w14:textId="77777777" w:rsidR="00277AC0" w:rsidRDefault="00277AC0" w:rsidP="00BE686F"/>
    <w:p w14:paraId="5DA67A26" w14:textId="671F05A3" w:rsidR="001654FA" w:rsidRDefault="001654FA" w:rsidP="001654FA">
      <w:pPr>
        <w:rPr>
          <w:b/>
          <w:color w:val="004C97"/>
          <w:sz w:val="28"/>
        </w:rPr>
      </w:pPr>
      <w:r>
        <w:rPr>
          <w:b/>
          <w:color w:val="004C97"/>
          <w:sz w:val="28"/>
        </w:rPr>
        <w:t xml:space="preserve">EVEN YEAR PRACTICUMS </w:t>
      </w:r>
      <w:r>
        <w:rPr>
          <w:b/>
          <w:color w:val="004C97"/>
          <w:sz w:val="28"/>
        </w:rPr>
        <w:t>(200 POINTS)</w:t>
      </w:r>
    </w:p>
    <w:p w14:paraId="19E61D08" w14:textId="77777777" w:rsidR="001654FA" w:rsidRDefault="001654FA" w:rsidP="00BE686F"/>
    <w:p w14:paraId="3A65414A" w14:textId="5DA8974B" w:rsidR="00BE686F" w:rsidRDefault="00BE686F" w:rsidP="00BE686F">
      <w:r>
        <w:t>The following practicums will be used in even numbered years (20</w:t>
      </w:r>
      <w:r w:rsidR="003A4562">
        <w:t>2</w:t>
      </w:r>
      <w:r w:rsidR="00A06CC5">
        <w:t>6</w:t>
      </w:r>
      <w:r>
        <w:t>, 20</w:t>
      </w:r>
      <w:r w:rsidR="00613F42">
        <w:t>2</w:t>
      </w:r>
      <w:r w:rsidR="00A06CC5">
        <w:t>8</w:t>
      </w:r>
      <w:r>
        <w:t>, etc.)</w:t>
      </w:r>
    </w:p>
    <w:p w14:paraId="3A65414B" w14:textId="19D8FCE5" w:rsidR="00BE686F" w:rsidRDefault="00D36474" w:rsidP="00BE686F">
      <w:pPr>
        <w:rPr>
          <w:b/>
        </w:rPr>
      </w:pPr>
      <w:r>
        <w:rPr>
          <w:b/>
        </w:rPr>
        <w:t xml:space="preserve">Chainsaw Part Identification, Troubleshooting, and Safety </w:t>
      </w:r>
      <w:r w:rsidR="00BE686F" w:rsidRPr="00613F42">
        <w:rPr>
          <w:b/>
        </w:rPr>
        <w:t>(100 points)</w:t>
      </w:r>
    </w:p>
    <w:p w14:paraId="346AAEA4" w14:textId="4064329C" w:rsidR="00D36474" w:rsidRDefault="001B599C" w:rsidP="00BE686F">
      <w:pPr>
        <w:rPr>
          <w:bCs/>
        </w:rPr>
      </w:pPr>
      <w:r>
        <w:rPr>
          <w:bCs/>
        </w:rPr>
        <w:t xml:space="preserve">This practicum will consist of one or more of the components listed below.  Components may utilize photos, video, actual items, written situations, and/or problems.  </w:t>
      </w:r>
    </w:p>
    <w:p w14:paraId="5EF671B2" w14:textId="03179661" w:rsidR="001B599C" w:rsidRDefault="001B599C" w:rsidP="001B599C">
      <w:pPr>
        <w:pStyle w:val="ListParagraph"/>
        <w:numPr>
          <w:ilvl w:val="0"/>
          <w:numId w:val="2"/>
        </w:numPr>
        <w:rPr>
          <w:bCs/>
        </w:rPr>
      </w:pPr>
      <w:r>
        <w:rPr>
          <w:bCs/>
        </w:rPr>
        <w:t>Chainsaw parts identification</w:t>
      </w:r>
      <w:r w:rsidR="006E6CEC">
        <w:rPr>
          <w:bCs/>
        </w:rPr>
        <w:t>: Each participant will identify parts of a chainsaw (not including internal engine components.)</w:t>
      </w:r>
    </w:p>
    <w:p w14:paraId="3AF0AA01" w14:textId="2A939127" w:rsidR="006E6CEC" w:rsidRDefault="006E6CEC" w:rsidP="001B599C">
      <w:pPr>
        <w:pStyle w:val="ListParagraph"/>
        <w:numPr>
          <w:ilvl w:val="0"/>
          <w:numId w:val="2"/>
        </w:numPr>
        <w:rPr>
          <w:bCs/>
        </w:rPr>
      </w:pPr>
      <w:r>
        <w:rPr>
          <w:bCs/>
        </w:rPr>
        <w:t>Troubleshooting: Participants will id</w:t>
      </w:r>
      <w:r w:rsidR="004D2014">
        <w:rPr>
          <w:bCs/>
        </w:rPr>
        <w:t xml:space="preserve">entify problems or trouble with the chainsaw or chainsaw components.  </w:t>
      </w:r>
    </w:p>
    <w:p w14:paraId="7A343E09" w14:textId="60EC001A" w:rsidR="004D2014" w:rsidRPr="001B599C" w:rsidRDefault="004D2014" w:rsidP="001B599C">
      <w:pPr>
        <w:pStyle w:val="ListParagraph"/>
        <w:numPr>
          <w:ilvl w:val="0"/>
          <w:numId w:val="2"/>
        </w:numPr>
        <w:rPr>
          <w:bCs/>
        </w:rPr>
      </w:pPr>
      <w:r>
        <w:rPr>
          <w:bCs/>
        </w:rPr>
        <w:t xml:space="preserve">Safety: Participants will identify safety hazards, unsafe practices, and/or proper safety equipment.  </w:t>
      </w:r>
    </w:p>
    <w:p w14:paraId="2B7A33A8" w14:textId="77777777" w:rsidR="004A5514" w:rsidRDefault="004A5514" w:rsidP="00BE686F">
      <w:pPr>
        <w:rPr>
          <w:b/>
        </w:rPr>
      </w:pPr>
    </w:p>
    <w:p w14:paraId="3A65414E" w14:textId="36F33663" w:rsidR="00BE686F" w:rsidRPr="00C66EEE" w:rsidRDefault="00BE686F" w:rsidP="00BE686F">
      <w:pPr>
        <w:rPr>
          <w:b/>
        </w:rPr>
      </w:pPr>
      <w:r w:rsidRPr="00C66EEE">
        <w:rPr>
          <w:b/>
        </w:rPr>
        <w:t>Map Interpretation (100 points)</w:t>
      </w:r>
    </w:p>
    <w:p w14:paraId="3A65414F" w14:textId="77777777" w:rsidR="00BE686F" w:rsidRDefault="00BE686F" w:rsidP="00BE686F">
      <w:r>
        <w:t xml:space="preserve">Participants will answer questions using a furnished United States Geological Survey topographic map.  </w:t>
      </w:r>
      <w:r w:rsidR="00C66EEE">
        <w:t>P</w:t>
      </w:r>
      <w:r>
        <w:t>articipants should know the legal description, recognize topographic map symbols, understand the meaning of map symbols, size and location of 40 acres or more in a parcel.</w:t>
      </w:r>
    </w:p>
    <w:p w14:paraId="3A654150" w14:textId="77777777" w:rsidR="00BE686F" w:rsidRDefault="00BE686F" w:rsidP="00BE686F"/>
    <w:p w14:paraId="32448E72" w14:textId="77777777" w:rsidR="00A06CC5" w:rsidRDefault="00A06CC5" w:rsidP="00BE686F"/>
    <w:p w14:paraId="6D563D91" w14:textId="77777777" w:rsidR="00A06CC5" w:rsidRDefault="00A06CC5" w:rsidP="00BE686F"/>
    <w:p w14:paraId="239D3248" w14:textId="77777777" w:rsidR="00A06CC5" w:rsidRDefault="00A06CC5" w:rsidP="00BE686F"/>
    <w:p w14:paraId="3A654154" w14:textId="6D21BDE6" w:rsidR="00015948" w:rsidRDefault="00015948" w:rsidP="00015948">
      <w:pPr>
        <w:rPr>
          <w:b/>
          <w:color w:val="004C97"/>
          <w:sz w:val="28"/>
        </w:rPr>
      </w:pPr>
      <w:r>
        <w:rPr>
          <w:b/>
          <w:color w:val="004C97"/>
          <w:sz w:val="28"/>
        </w:rPr>
        <w:t>ODD YEAR PRACTICUMS (</w:t>
      </w:r>
      <w:r w:rsidR="008363AF">
        <w:rPr>
          <w:b/>
          <w:color w:val="004C97"/>
          <w:sz w:val="28"/>
        </w:rPr>
        <w:t>2</w:t>
      </w:r>
      <w:r>
        <w:rPr>
          <w:b/>
          <w:color w:val="004C97"/>
          <w:sz w:val="28"/>
        </w:rPr>
        <w:t>00 POINTS)</w:t>
      </w:r>
    </w:p>
    <w:p w14:paraId="3A654155" w14:textId="575C403C" w:rsidR="00BE686F" w:rsidRDefault="00BE686F" w:rsidP="00BE686F">
      <w:r>
        <w:t>The following practicums will be used in odd numbered years (20</w:t>
      </w:r>
      <w:r w:rsidR="003A4562">
        <w:t>23</w:t>
      </w:r>
      <w:r>
        <w:t>, 20</w:t>
      </w:r>
      <w:r w:rsidR="00015948">
        <w:t>2</w:t>
      </w:r>
      <w:r w:rsidR="003A4562">
        <w:t>5</w:t>
      </w:r>
      <w:r>
        <w:t>, etc.)</w:t>
      </w:r>
    </w:p>
    <w:p w14:paraId="3A65415C" w14:textId="77777777" w:rsidR="00BE686F" w:rsidRPr="001230D7" w:rsidRDefault="00BE686F" w:rsidP="00BE686F">
      <w:pPr>
        <w:rPr>
          <w:b/>
        </w:rPr>
      </w:pPr>
      <w:r w:rsidRPr="001230D7">
        <w:rPr>
          <w:b/>
        </w:rPr>
        <w:t>Compass and Pacing (100 points)</w:t>
      </w:r>
    </w:p>
    <w:p w14:paraId="3A65415D" w14:textId="77777777" w:rsidR="00BE686F" w:rsidRDefault="001230D7" w:rsidP="00BE686F">
      <w:r>
        <w:t>Par</w:t>
      </w:r>
      <w:r w:rsidR="00BE686F">
        <w:t xml:space="preserve">ticipants will use a hand compass and pacing </w:t>
      </w:r>
      <w:r w:rsidR="00CE518C">
        <w:t>(</w:t>
      </w:r>
      <w:r w:rsidR="00BE686F">
        <w:t>to the nearest full foot</w:t>
      </w:r>
      <w:r w:rsidR="00CE518C">
        <w:t>)</w:t>
      </w:r>
      <w:r w:rsidR="00BE686F">
        <w:t xml:space="preserve"> to simulate the determination of the property lines on a tract of timber.  The participant will start at any point and record the compass reading and distance to the next point.  Azimuth readings shall be recorded.  </w:t>
      </w:r>
    </w:p>
    <w:p w14:paraId="3A65415E" w14:textId="77777777" w:rsidR="00BE686F" w:rsidRDefault="00CE518C" w:rsidP="00BE686F">
      <w:r>
        <w:t xml:space="preserve">Ten points will be </w:t>
      </w:r>
      <w:proofErr w:type="gramStart"/>
      <w:r>
        <w:t>giving</w:t>
      </w:r>
      <w:proofErr w:type="gramEnd"/>
      <w:r>
        <w:t xml:space="preserve"> for each correct measurement.  </w:t>
      </w:r>
      <w:r w:rsidR="00BE686F">
        <w:t>Partial credit will be given with a deduction of one point for each two degrees or two feet the participant is off the correct answer.</w:t>
      </w:r>
    </w:p>
    <w:p w14:paraId="3A65415F" w14:textId="77777777" w:rsidR="00BE686F" w:rsidRDefault="00BE686F" w:rsidP="00BE686F"/>
    <w:p w14:paraId="206F175E" w14:textId="7F810D81" w:rsidR="008363AF" w:rsidRDefault="008363AF" w:rsidP="00BE686F">
      <w:pPr>
        <w:rPr>
          <w:b/>
          <w:bCs/>
        </w:rPr>
      </w:pPr>
      <w:r>
        <w:rPr>
          <w:b/>
          <w:bCs/>
        </w:rPr>
        <w:t>Forest Business Management</w:t>
      </w:r>
      <w:r w:rsidR="001D13AE">
        <w:rPr>
          <w:b/>
          <w:bCs/>
        </w:rPr>
        <w:t xml:space="preserve"> (100 points)</w:t>
      </w:r>
    </w:p>
    <w:p w14:paraId="1B3CEF29" w14:textId="69BA7477" w:rsidR="009D43BD" w:rsidRPr="009D43BD" w:rsidRDefault="001D13AE" w:rsidP="009D43BD">
      <w:pPr>
        <w:spacing w:line="240" w:lineRule="auto"/>
        <w:rPr>
          <w:rFonts w:eastAsia="Montserrat" w:cstheme="minorHAnsi"/>
        </w:rPr>
      </w:pPr>
      <w:r>
        <w:rPr>
          <w:rFonts w:eastAsia="Montserrat" w:cstheme="minorHAnsi"/>
        </w:rPr>
        <w:t xml:space="preserve">Participants will answer 20 multiple choice questions based on a model forest operation or provided scenarios.  This may </w:t>
      </w:r>
      <w:proofErr w:type="spellStart"/>
      <w:proofErr w:type="gramStart"/>
      <w:r>
        <w:rPr>
          <w:rFonts w:eastAsia="Montserrat" w:cstheme="minorHAnsi"/>
        </w:rPr>
        <w:t>involved</w:t>
      </w:r>
      <w:proofErr w:type="spellEnd"/>
      <w:proofErr w:type="gramEnd"/>
      <w:r>
        <w:rPr>
          <w:rFonts w:eastAsia="Montserrat" w:cstheme="minorHAnsi"/>
        </w:rPr>
        <w:t xml:space="preserve"> calculations related to profit/loss, cost of operation, taxes, depreciation, marketing products, stumpage cost, record keeping, etc.  </w:t>
      </w:r>
      <w:r w:rsidR="009D43BD" w:rsidRPr="009D43BD">
        <w:rPr>
          <w:rFonts w:eastAsia="Montserrat" w:cstheme="minorHAnsi"/>
        </w:rPr>
        <w:t xml:space="preserve">This section is designed to determine the participant’s ability to apply economic principles and concepts of management to the decision-making process by actual problem analysis </w:t>
      </w:r>
    </w:p>
    <w:p w14:paraId="53CC8C23" w14:textId="77777777" w:rsidR="008A33B9" w:rsidRPr="008A33B9" w:rsidRDefault="008A33B9" w:rsidP="00BE686F"/>
    <w:p w14:paraId="3A654162" w14:textId="77777777" w:rsidR="004172C1" w:rsidRDefault="004172C1" w:rsidP="00BE686F"/>
    <w:p w14:paraId="3A654163" w14:textId="77777777" w:rsidR="00AE52B8" w:rsidRPr="00576CCE" w:rsidRDefault="00AE52B8" w:rsidP="00AE52B8">
      <w:pPr>
        <w:rPr>
          <w:b/>
          <w:color w:val="004C97"/>
          <w:sz w:val="36"/>
        </w:rPr>
      </w:pPr>
      <w:r>
        <w:rPr>
          <w:b/>
          <w:color w:val="004C97"/>
          <w:sz w:val="36"/>
        </w:rPr>
        <w:t>Scoring</w:t>
      </w:r>
    </w:p>
    <w:p w14:paraId="3A654164" w14:textId="56426F50" w:rsidR="004172C1" w:rsidRDefault="004172C1" w:rsidP="004172C1">
      <w:r>
        <w:t xml:space="preserve">Possible score for each participant is </w:t>
      </w:r>
      <w:r w:rsidR="001C7AB0">
        <w:t>10</w:t>
      </w:r>
      <w:r>
        <w:t xml:space="preserve">50 points, with a possible team score of </w:t>
      </w:r>
      <w:r w:rsidR="001C7AB0">
        <w:t>4200</w:t>
      </w:r>
      <w:r>
        <w:t xml:space="preserve"> points.</w:t>
      </w:r>
    </w:p>
    <w:p w14:paraId="3A654165" w14:textId="35A4FE8A" w:rsidR="004172C1" w:rsidRDefault="00E25C98" w:rsidP="004172C1">
      <w:r>
        <w:t xml:space="preserve">All four </w:t>
      </w:r>
      <w:r w:rsidR="004172C1">
        <w:t>team members’ scores will count toward the team score.</w:t>
      </w:r>
    </w:p>
    <w:p w14:paraId="3A654166" w14:textId="77777777" w:rsidR="004172C1" w:rsidRDefault="004172C1" w:rsidP="004172C1">
      <w:r>
        <w:t xml:space="preserve">Teams will be ranked in numerical order </w:t>
      </w:r>
      <w:proofErr w:type="gramStart"/>
      <w:r>
        <w:t>on the basis of</w:t>
      </w:r>
      <w:proofErr w:type="gramEnd"/>
      <w:r>
        <w:t xml:space="preserve"> the final team score.</w:t>
      </w:r>
    </w:p>
    <w:p w14:paraId="3A654167" w14:textId="77777777" w:rsidR="004172C1" w:rsidRDefault="004172C1" w:rsidP="004172C1">
      <w:r>
        <w:t xml:space="preserve">Individuals will be ranked in numerical order </w:t>
      </w:r>
      <w:proofErr w:type="gramStart"/>
      <w:r>
        <w:t>on the basis of</w:t>
      </w:r>
      <w:proofErr w:type="gramEnd"/>
      <w:r>
        <w:t xml:space="preserve"> the final individual score.</w:t>
      </w:r>
    </w:p>
    <w:p w14:paraId="3A654168" w14:textId="77777777" w:rsidR="00B4014F" w:rsidRDefault="00B4014F" w:rsidP="00AE52B8">
      <w:pPr>
        <w:rPr>
          <w:b/>
          <w:color w:val="DA291C"/>
          <w:sz w:val="28"/>
        </w:rPr>
      </w:pPr>
    </w:p>
    <w:p w14:paraId="3A654169" w14:textId="77777777" w:rsidR="00AE52B8" w:rsidRPr="00AE52B8" w:rsidRDefault="00AE52B8" w:rsidP="00AE52B8">
      <w:pPr>
        <w:rPr>
          <w:b/>
          <w:color w:val="DA291C"/>
          <w:sz w:val="28"/>
        </w:rPr>
      </w:pPr>
      <w:r w:rsidRPr="00AE52B8">
        <w:rPr>
          <w:b/>
          <w:color w:val="DA291C"/>
          <w:sz w:val="28"/>
        </w:rPr>
        <w:t>TIEBREAKER</w:t>
      </w:r>
    </w:p>
    <w:p w14:paraId="3A65416A" w14:textId="77777777" w:rsidR="00F27CB9" w:rsidRDefault="00F27CB9" w:rsidP="00F27CB9">
      <w:r>
        <w:t>In case of a tie, the highest individual score on a team will be used to break the tie (for all placings).</w:t>
      </w:r>
    </w:p>
    <w:p w14:paraId="3A65416B" w14:textId="77777777" w:rsidR="00AE52B8" w:rsidRPr="00B71079" w:rsidRDefault="00AE52B8"/>
    <w:sectPr w:rsidR="00AE52B8" w:rsidRPr="00B7107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7F2C" w14:textId="77777777" w:rsidR="0036087B" w:rsidRDefault="0036087B" w:rsidP="00BF59C7">
      <w:pPr>
        <w:spacing w:after="0" w:line="240" w:lineRule="auto"/>
      </w:pPr>
      <w:r>
        <w:separator/>
      </w:r>
    </w:p>
  </w:endnote>
  <w:endnote w:type="continuationSeparator" w:id="0">
    <w:p w14:paraId="334EFA46" w14:textId="77777777" w:rsidR="0036087B" w:rsidRDefault="0036087B" w:rsidP="00BF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4171" w14:textId="6446562D" w:rsidR="00AE52B8" w:rsidRPr="00692283" w:rsidRDefault="000B42D3" w:rsidP="00AE52B8">
    <w:pPr>
      <w:pStyle w:val="Footer"/>
      <w:jc w:val="right"/>
      <w:rPr>
        <w:i/>
      </w:rPr>
    </w:pPr>
    <w:r w:rsidRPr="00692283">
      <w:rPr>
        <w:rFonts w:ascii="Calibri" w:hAnsi="Calibri"/>
        <w:i/>
        <w:noProof/>
        <w:color w:val="004C97"/>
        <w:sz w:val="32"/>
      </w:rPr>
      <w:drawing>
        <wp:anchor distT="0" distB="0" distL="114300" distR="114300" simplePos="0" relativeHeight="251661312" behindDoc="0" locked="0" layoutInCell="1" allowOverlap="1" wp14:anchorId="3A654174" wp14:editId="3A654175">
          <wp:simplePos x="0" y="0"/>
          <wp:positionH relativeFrom="column">
            <wp:posOffset>-304800</wp:posOffset>
          </wp:positionH>
          <wp:positionV relativeFrom="paragraph">
            <wp:posOffset>-304800</wp:posOffset>
          </wp:positionV>
          <wp:extent cx="1571341" cy="70448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yffanewemblem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1341" cy="704485"/>
                  </a:xfrm>
                  <a:prstGeom prst="rect">
                    <a:avLst/>
                  </a:prstGeom>
                </pic:spPr>
              </pic:pic>
            </a:graphicData>
          </a:graphic>
          <wp14:sizeRelH relativeFrom="page">
            <wp14:pctWidth>0</wp14:pctWidth>
          </wp14:sizeRelH>
          <wp14:sizeRelV relativeFrom="page">
            <wp14:pctHeight>0</wp14:pctHeight>
          </wp14:sizeRelV>
        </wp:anchor>
      </w:drawing>
    </w:r>
    <w:r w:rsidR="00AE52B8" w:rsidRPr="00692283">
      <w:rPr>
        <w:i/>
      </w:rPr>
      <w:t xml:space="preserve">Last Modified: </w:t>
    </w:r>
    <w:r w:rsidR="001C7AB0">
      <w:rPr>
        <w:i/>
      </w:rPr>
      <w:t>September 29,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693D" w14:textId="77777777" w:rsidR="0036087B" w:rsidRDefault="0036087B" w:rsidP="00BF59C7">
      <w:pPr>
        <w:spacing w:after="0" w:line="240" w:lineRule="auto"/>
      </w:pPr>
      <w:r>
        <w:separator/>
      </w:r>
    </w:p>
  </w:footnote>
  <w:footnote w:type="continuationSeparator" w:id="0">
    <w:p w14:paraId="2EC8D144" w14:textId="77777777" w:rsidR="0036087B" w:rsidRDefault="0036087B" w:rsidP="00BF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4170" w14:textId="77777777" w:rsidR="008D7E20" w:rsidRPr="00576CCE" w:rsidRDefault="008D7E20" w:rsidP="008D7E20">
    <w:pPr>
      <w:pStyle w:val="Header"/>
      <w:jc w:val="center"/>
      <w:rPr>
        <w:rFonts w:ascii="Calibri" w:hAnsi="Calibri"/>
        <w:b/>
        <w:color w:val="004C97"/>
        <w:sz w:val="72"/>
      </w:rPr>
    </w:pPr>
    <w:r w:rsidRPr="00576CCE">
      <w:rPr>
        <w:rFonts w:ascii="Calibri" w:hAnsi="Calibri"/>
        <w:noProof/>
        <w:color w:val="004C97"/>
        <w:sz w:val="32"/>
      </w:rPr>
      <mc:AlternateContent>
        <mc:Choice Requires="wps">
          <w:drawing>
            <wp:anchor distT="0" distB="0" distL="114300" distR="114300" simplePos="0" relativeHeight="251659264" behindDoc="0" locked="0" layoutInCell="1" allowOverlap="1" wp14:anchorId="3A654172" wp14:editId="3A654173">
              <wp:simplePos x="0" y="0"/>
              <wp:positionH relativeFrom="column">
                <wp:posOffset>-571500</wp:posOffset>
              </wp:positionH>
              <wp:positionV relativeFrom="paragraph">
                <wp:posOffset>-523875</wp:posOffset>
              </wp:positionV>
              <wp:extent cx="0" cy="10334625"/>
              <wp:effectExtent l="57150" t="0" r="57150" b="47625"/>
              <wp:wrapNone/>
              <wp:docPr id="3" name="Straight Connector 3"/>
              <wp:cNvGraphicFramePr/>
              <a:graphic xmlns:a="http://schemas.openxmlformats.org/drawingml/2006/main">
                <a:graphicData uri="http://schemas.microsoft.com/office/word/2010/wordprocessingShape">
                  <wps:wsp>
                    <wps:cNvCnPr/>
                    <wps:spPr>
                      <a:xfrm>
                        <a:off x="0" y="0"/>
                        <a:ext cx="0" cy="10334625"/>
                      </a:xfrm>
                      <a:prstGeom prst="line">
                        <a:avLst/>
                      </a:prstGeom>
                      <a:ln w="120650">
                        <a:solidFill>
                          <a:srgbClr val="004C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4C1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1.25pt" to="-4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" strokecolor="#004c97" strokeweight="9.5pt">
              <v:stroke joinstyle="miter"/>
            </v:line>
          </w:pict>
        </mc:Fallback>
      </mc:AlternateContent>
    </w:r>
    <w:r w:rsidR="00223A27">
      <w:rPr>
        <w:rFonts w:ascii="Calibri" w:hAnsi="Calibri"/>
        <w:b/>
        <w:color w:val="004C97"/>
        <w:sz w:val="72"/>
      </w:rPr>
      <w:t>Forestry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5DE2"/>
    <w:multiLevelType w:val="hybridMultilevel"/>
    <w:tmpl w:val="E574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97AD9"/>
    <w:multiLevelType w:val="hybridMultilevel"/>
    <w:tmpl w:val="B93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279176">
    <w:abstractNumId w:val="1"/>
  </w:num>
  <w:num w:numId="2" w16cid:durableId="187815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9E"/>
    <w:rsid w:val="00015948"/>
    <w:rsid w:val="0002179C"/>
    <w:rsid w:val="000755E9"/>
    <w:rsid w:val="000B42D3"/>
    <w:rsid w:val="000D0F9E"/>
    <w:rsid w:val="001230D7"/>
    <w:rsid w:val="001654FA"/>
    <w:rsid w:val="0017588D"/>
    <w:rsid w:val="001B599C"/>
    <w:rsid w:val="001C0212"/>
    <w:rsid w:val="001C7AB0"/>
    <w:rsid w:val="001D13AE"/>
    <w:rsid w:val="001D5D28"/>
    <w:rsid w:val="002023AD"/>
    <w:rsid w:val="00223A27"/>
    <w:rsid w:val="00277AC0"/>
    <w:rsid w:val="00310E01"/>
    <w:rsid w:val="00314673"/>
    <w:rsid w:val="003156A4"/>
    <w:rsid w:val="0036087B"/>
    <w:rsid w:val="003A4562"/>
    <w:rsid w:val="003D7A5D"/>
    <w:rsid w:val="004172C1"/>
    <w:rsid w:val="004652D0"/>
    <w:rsid w:val="004A5514"/>
    <w:rsid w:val="004D2014"/>
    <w:rsid w:val="00576CCE"/>
    <w:rsid w:val="00613F42"/>
    <w:rsid w:val="006860C5"/>
    <w:rsid w:val="00692283"/>
    <w:rsid w:val="006A0D88"/>
    <w:rsid w:val="006E6CEC"/>
    <w:rsid w:val="00722B3F"/>
    <w:rsid w:val="00737113"/>
    <w:rsid w:val="00746824"/>
    <w:rsid w:val="00794941"/>
    <w:rsid w:val="007C07A6"/>
    <w:rsid w:val="008363AF"/>
    <w:rsid w:val="0085497D"/>
    <w:rsid w:val="0086227D"/>
    <w:rsid w:val="0088232F"/>
    <w:rsid w:val="008A33B9"/>
    <w:rsid w:val="008D7E20"/>
    <w:rsid w:val="00995F58"/>
    <w:rsid w:val="009D43BD"/>
    <w:rsid w:val="00A06CC5"/>
    <w:rsid w:val="00A24B08"/>
    <w:rsid w:val="00A44B46"/>
    <w:rsid w:val="00A93B72"/>
    <w:rsid w:val="00AE52B8"/>
    <w:rsid w:val="00AE7C83"/>
    <w:rsid w:val="00B335D0"/>
    <w:rsid w:val="00B371BF"/>
    <w:rsid w:val="00B4014F"/>
    <w:rsid w:val="00B71079"/>
    <w:rsid w:val="00B84037"/>
    <w:rsid w:val="00B862D5"/>
    <w:rsid w:val="00BB16D1"/>
    <w:rsid w:val="00BD4C63"/>
    <w:rsid w:val="00BE686F"/>
    <w:rsid w:val="00BE7196"/>
    <w:rsid w:val="00BF59C7"/>
    <w:rsid w:val="00C55E21"/>
    <w:rsid w:val="00C66EEE"/>
    <w:rsid w:val="00CB0711"/>
    <w:rsid w:val="00CE518C"/>
    <w:rsid w:val="00D36474"/>
    <w:rsid w:val="00D651EB"/>
    <w:rsid w:val="00DA5B19"/>
    <w:rsid w:val="00DB437E"/>
    <w:rsid w:val="00E24690"/>
    <w:rsid w:val="00E25C98"/>
    <w:rsid w:val="00E3174E"/>
    <w:rsid w:val="00E675B3"/>
    <w:rsid w:val="00E9002A"/>
    <w:rsid w:val="00F15622"/>
    <w:rsid w:val="00F27CB9"/>
    <w:rsid w:val="00F444AA"/>
    <w:rsid w:val="00FD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54113"/>
  <w15:chartTrackingRefBased/>
  <w15:docId w15:val="{08738A0D-AD82-4337-B61A-A17DBCC4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9C7"/>
  </w:style>
  <w:style w:type="paragraph" w:styleId="Footer">
    <w:name w:val="footer"/>
    <w:basedOn w:val="Normal"/>
    <w:link w:val="FooterChar"/>
    <w:uiPriority w:val="99"/>
    <w:unhideWhenUsed/>
    <w:rsid w:val="00BF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9C7"/>
  </w:style>
  <w:style w:type="paragraph" w:styleId="ListParagraph">
    <w:name w:val="List Paragraph"/>
    <w:basedOn w:val="Normal"/>
    <w:uiPriority w:val="34"/>
    <w:qFormat/>
    <w:rsid w:val="006A0D88"/>
    <w:pPr>
      <w:ind w:left="720"/>
      <w:contextualSpacing/>
    </w:pPr>
  </w:style>
  <w:style w:type="character" w:styleId="Hyperlink">
    <w:name w:val="Hyperlink"/>
    <w:basedOn w:val="DefaultParagraphFont"/>
    <w:uiPriority w:val="99"/>
    <w:unhideWhenUsed/>
    <w:rsid w:val="0086227D"/>
    <w:rPr>
      <w:color w:val="0563C1" w:themeColor="hyperlink"/>
      <w:u w:val="single"/>
    </w:rPr>
  </w:style>
  <w:style w:type="character" w:customStyle="1" w:styleId="contentpasted0">
    <w:name w:val="contentpasted0"/>
    <w:basedOn w:val="DefaultParagraphFont"/>
    <w:rsid w:val="00D36474"/>
  </w:style>
  <w:style w:type="character" w:styleId="UnresolvedMention">
    <w:name w:val="Unresolved Mention"/>
    <w:basedOn w:val="DefaultParagraphFont"/>
    <w:uiPriority w:val="99"/>
    <w:semiHidden/>
    <w:unhideWhenUsed/>
    <w:rsid w:val="0027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w.k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estry.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yffa.org" TargetMode="External"/><Relationship Id="rId4" Type="http://schemas.openxmlformats.org/officeDocument/2006/relationships/webSettings" Target="webSettings.xml"/><Relationship Id="rId9" Type="http://schemas.openxmlformats.org/officeDocument/2006/relationships/hyperlink" Target="http://www.kyff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Brandon K - Division of College and Career Readiness</dc:creator>
  <cp:keywords/>
  <dc:description/>
  <cp:lastModifiedBy>Chaliff, Matt - Division of Student Transition and Career Readiness</cp:lastModifiedBy>
  <cp:revision>16</cp:revision>
  <dcterms:created xsi:type="dcterms:W3CDTF">2025-09-29T12:54:00Z</dcterms:created>
  <dcterms:modified xsi:type="dcterms:W3CDTF">2025-09-29T13:16:00Z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2025-09-29T12:54:43Z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a7d2f7a5-f5f3-45e4-94cb-ca5d2495f79d</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ies>
</file>